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C6C1E" w14:textId="68909F15" w:rsidR="00F553AB" w:rsidRDefault="00F553AB" w:rsidP="00F553AB">
      <w:pPr>
        <w:pStyle w:val="BodyText2"/>
        <w:spacing w:line="240" w:lineRule="auto"/>
        <w:contextualSpacing/>
        <w:jc w:val="left"/>
        <w:rPr>
          <w:rFonts w:asciiTheme="minorHAnsi" w:eastAsiaTheme="minorEastAsia" w:hAnsiTheme="minorHAnsi" w:cstheme="minorBidi"/>
        </w:rPr>
      </w:pPr>
      <w:r>
        <w:rPr>
          <w:noProof/>
        </w:rPr>
        <w:drawing>
          <wp:anchor distT="0" distB="0" distL="114300" distR="114300" simplePos="0" relativeHeight="251660288" behindDoc="0" locked="0" layoutInCell="1" allowOverlap="1" wp14:anchorId="0F161D10" wp14:editId="14A31BE8">
            <wp:simplePos x="0" y="0"/>
            <wp:positionH relativeFrom="column">
              <wp:posOffset>2349500</wp:posOffset>
            </wp:positionH>
            <wp:positionV relativeFrom="paragraph">
              <wp:posOffset>7620</wp:posOffset>
            </wp:positionV>
            <wp:extent cx="768082" cy="772160"/>
            <wp:effectExtent l="0" t="0" r="0" b="8890"/>
            <wp:wrapSquare wrapText="bothSides"/>
            <wp:docPr id="939163522" name="Picture 1" descr="C:\Users\shurley.IIE.ORG\AppData\Local\Microsoft\Windows\Temporary Internet FilesContent.Word\Gilman_Se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082" cy="7721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811A7DF" wp14:editId="5C3DCBF8">
            <wp:simplePos x="0" y="0"/>
            <wp:positionH relativeFrom="column">
              <wp:posOffset>1460500</wp:posOffset>
            </wp:positionH>
            <wp:positionV relativeFrom="paragraph">
              <wp:posOffset>0</wp:posOffset>
            </wp:positionV>
            <wp:extent cx="781685" cy="782358"/>
            <wp:effectExtent l="0" t="0" r="0" b="0"/>
            <wp:wrapSquare wrapText="bothSides"/>
            <wp:docPr id="163732704" name="Picture 2" descr="A logo of the united states department of st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32704" name="Picture 2" descr="A logo of the united states department of sta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685" cy="78235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7472001" wp14:editId="68FBAA62">
            <wp:simplePos x="0" y="0"/>
            <wp:positionH relativeFrom="margin">
              <wp:align>left</wp:align>
            </wp:positionH>
            <wp:positionV relativeFrom="paragraph">
              <wp:posOffset>12700</wp:posOffset>
            </wp:positionV>
            <wp:extent cx="1336989" cy="704215"/>
            <wp:effectExtent l="0" t="0" r="0" b="635"/>
            <wp:wrapSquare wrapText="bothSides"/>
            <wp:docPr id="184990690" name="Picture 184990690" descr="A flag with red white and blue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90690" name="Picture 184990690" descr="A flag with red white and blue stripe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36989" cy="704215"/>
                    </a:xfrm>
                    <a:prstGeom prst="rect">
                      <a:avLst/>
                    </a:prstGeom>
                  </pic:spPr>
                </pic:pic>
              </a:graphicData>
            </a:graphic>
          </wp:anchor>
        </w:drawing>
      </w:r>
    </w:p>
    <w:p w14:paraId="53CC7A23" w14:textId="77777777" w:rsidR="00F553AB" w:rsidRDefault="00F553AB" w:rsidP="00F553AB">
      <w:pPr>
        <w:pStyle w:val="BodyText2"/>
        <w:spacing w:line="240" w:lineRule="auto"/>
        <w:contextualSpacing/>
        <w:jc w:val="left"/>
        <w:rPr>
          <w:rFonts w:asciiTheme="minorHAnsi" w:eastAsiaTheme="minorEastAsia" w:hAnsiTheme="minorHAnsi" w:cstheme="minorBidi"/>
        </w:rPr>
      </w:pPr>
    </w:p>
    <w:p w14:paraId="6676763E" w14:textId="77777777" w:rsidR="00F553AB" w:rsidRDefault="00F553AB" w:rsidP="00F553AB">
      <w:pPr>
        <w:pStyle w:val="BodyText2"/>
        <w:spacing w:line="240" w:lineRule="auto"/>
        <w:contextualSpacing/>
        <w:jc w:val="left"/>
        <w:rPr>
          <w:rFonts w:asciiTheme="minorHAnsi" w:eastAsiaTheme="minorEastAsia" w:hAnsiTheme="minorHAnsi" w:cstheme="minorBidi"/>
          <w:b/>
          <w:bCs/>
        </w:rPr>
      </w:pPr>
    </w:p>
    <w:p w14:paraId="12CFAEC2" w14:textId="77777777" w:rsidR="00F553AB" w:rsidRDefault="00F553AB" w:rsidP="00F553AB">
      <w:pPr>
        <w:pStyle w:val="BodyText2"/>
        <w:spacing w:line="240" w:lineRule="auto"/>
        <w:contextualSpacing/>
        <w:jc w:val="left"/>
        <w:rPr>
          <w:rFonts w:asciiTheme="minorHAnsi" w:eastAsiaTheme="minorEastAsia" w:hAnsiTheme="minorHAnsi" w:cstheme="minorBidi"/>
          <w:b/>
          <w:bCs/>
        </w:rPr>
      </w:pPr>
    </w:p>
    <w:p w14:paraId="19B0F3D4" w14:textId="77777777" w:rsidR="00F553AB" w:rsidRDefault="00F553AB" w:rsidP="00F553AB">
      <w:pPr>
        <w:pStyle w:val="BodyText2"/>
        <w:spacing w:line="240" w:lineRule="auto"/>
        <w:contextualSpacing/>
        <w:jc w:val="left"/>
        <w:rPr>
          <w:rFonts w:asciiTheme="minorHAnsi" w:eastAsiaTheme="minorEastAsia" w:hAnsiTheme="minorHAnsi" w:cstheme="minorBidi"/>
          <w:b/>
          <w:bCs/>
        </w:rPr>
      </w:pPr>
    </w:p>
    <w:p w14:paraId="69A30715" w14:textId="44700D09" w:rsidR="00F553AB" w:rsidRDefault="00F553AB" w:rsidP="00F553AB">
      <w:pPr>
        <w:pStyle w:val="BodyText2"/>
        <w:spacing w:line="240" w:lineRule="auto"/>
        <w:contextualSpacing/>
        <w:jc w:val="left"/>
        <w:rPr>
          <w:rFonts w:asciiTheme="minorHAnsi" w:eastAsiaTheme="minorEastAsia" w:hAnsiTheme="minorHAnsi" w:cstheme="minorBidi"/>
          <w:caps w:val="0"/>
        </w:rPr>
      </w:pPr>
      <w:r w:rsidRPr="47629E77">
        <w:rPr>
          <w:rFonts w:asciiTheme="minorHAnsi" w:eastAsiaTheme="minorEastAsia" w:hAnsiTheme="minorHAnsi" w:cstheme="minorBidi"/>
          <w:b/>
          <w:bCs/>
        </w:rPr>
        <w:t xml:space="preserve">FOR IMMEDIATE RELEASE </w:t>
      </w:r>
      <w:r>
        <w:tab/>
      </w:r>
      <w:r w:rsidRPr="47629E77">
        <w:rPr>
          <w:rFonts w:asciiTheme="minorHAnsi" w:eastAsiaTheme="minorEastAsia" w:hAnsiTheme="minorHAnsi" w:cstheme="minorBidi"/>
          <w:b/>
          <w:bCs/>
        </w:rPr>
        <w:t xml:space="preserve"> </w:t>
      </w:r>
      <w:r>
        <w:tab/>
      </w:r>
      <w:r>
        <w:tab/>
      </w:r>
      <w:r>
        <w:tab/>
      </w:r>
      <w:r>
        <w:tab/>
      </w:r>
      <w:r>
        <w:tab/>
      </w:r>
    </w:p>
    <w:p w14:paraId="2E539350" w14:textId="4C92F676" w:rsidR="00F553AB" w:rsidRPr="006F63B2" w:rsidRDefault="00F553AB" w:rsidP="00F553AB">
      <w:pPr>
        <w:pStyle w:val="BodyText2"/>
        <w:spacing w:line="240" w:lineRule="auto"/>
        <w:contextualSpacing/>
        <w:jc w:val="left"/>
        <w:rPr>
          <w:rFonts w:asciiTheme="minorHAnsi" w:eastAsiaTheme="minorEastAsia" w:hAnsiTheme="minorHAnsi" w:cstheme="minorBidi"/>
          <w:b/>
          <w:bCs/>
        </w:rPr>
      </w:pPr>
      <w:r w:rsidRPr="47629E77">
        <w:rPr>
          <w:rFonts w:asciiTheme="minorHAnsi" w:eastAsiaTheme="minorEastAsia" w:hAnsiTheme="minorHAnsi" w:cstheme="minorBidi"/>
          <w:caps w:val="0"/>
        </w:rPr>
        <w:t xml:space="preserve">Date: </w:t>
      </w:r>
      <w:r>
        <w:rPr>
          <w:rFonts w:asciiTheme="minorHAnsi" w:eastAsiaTheme="minorEastAsia" w:hAnsiTheme="minorHAnsi" w:cstheme="minorBidi"/>
          <w:caps w:val="0"/>
        </w:rPr>
        <w:t>6/2024</w:t>
      </w:r>
    </w:p>
    <w:p w14:paraId="593B7603" w14:textId="77777777" w:rsidR="00F553AB" w:rsidRDefault="00F553AB" w:rsidP="00F553AB">
      <w:pPr>
        <w:contextualSpacing/>
        <w:rPr>
          <w:rFonts w:asciiTheme="minorHAnsi" w:eastAsiaTheme="minorEastAsia" w:hAnsiTheme="minorHAnsi" w:cstheme="minorBidi"/>
        </w:rPr>
      </w:pPr>
    </w:p>
    <w:p w14:paraId="67A7C34E" w14:textId="77777777" w:rsidR="00F553AB" w:rsidRDefault="00F553AB" w:rsidP="000E09D9">
      <w:pPr>
        <w:contextualSpacing/>
        <w:rPr>
          <w:rFonts w:asciiTheme="minorHAnsi" w:eastAsiaTheme="minorEastAsia" w:hAnsiTheme="minorHAnsi" w:cstheme="minorBidi"/>
        </w:rPr>
      </w:pPr>
    </w:p>
    <w:p w14:paraId="0E222CA2" w14:textId="592B27EE" w:rsidR="0006673B" w:rsidRDefault="47629E77" w:rsidP="00277073">
      <w:pPr>
        <w:contextualSpacing/>
        <w:jc w:val="center"/>
        <w:rPr>
          <w:rFonts w:asciiTheme="minorHAnsi" w:eastAsiaTheme="minorEastAsia" w:hAnsiTheme="minorHAnsi" w:cstheme="minorBidi"/>
          <w:b/>
          <w:bCs/>
        </w:rPr>
      </w:pPr>
      <w:r w:rsidRPr="72EB5865">
        <w:rPr>
          <w:rFonts w:asciiTheme="minorHAnsi" w:eastAsiaTheme="minorEastAsia" w:hAnsiTheme="minorHAnsi" w:cstheme="minorBidi"/>
          <w:b/>
          <w:bCs/>
        </w:rPr>
        <w:t xml:space="preserve">U.S. Department of State Selects </w:t>
      </w:r>
      <w:r w:rsidRPr="001073F1">
        <w:rPr>
          <w:rFonts w:asciiTheme="minorHAnsi" w:eastAsiaTheme="minorEastAsia" w:hAnsiTheme="minorHAnsi" w:cstheme="minorBidi"/>
          <w:b/>
          <w:bCs/>
        </w:rPr>
        <w:t>University of Houston</w:t>
      </w:r>
      <w:r w:rsidRPr="72EB5865">
        <w:rPr>
          <w:rFonts w:asciiTheme="minorHAnsi" w:eastAsiaTheme="minorEastAsia" w:hAnsiTheme="minorHAnsi" w:cstheme="minorBidi"/>
          <w:b/>
          <w:bCs/>
        </w:rPr>
        <w:t xml:space="preserve"> to Host Gilman Advisor Workshop</w:t>
      </w:r>
    </w:p>
    <w:p w14:paraId="6A67B56E" w14:textId="53843509" w:rsidR="0006673B" w:rsidRDefault="47629E77" w:rsidP="000E09D9">
      <w:pPr>
        <w:rPr>
          <w:rFonts w:asciiTheme="minorHAnsi" w:eastAsiaTheme="minorEastAsia" w:hAnsiTheme="minorHAnsi" w:cstheme="minorBidi"/>
          <w:b/>
          <w:bCs/>
        </w:rPr>
      </w:pPr>
      <w:r w:rsidRPr="47629E77">
        <w:rPr>
          <w:rFonts w:asciiTheme="minorHAnsi" w:eastAsiaTheme="minorEastAsia" w:hAnsiTheme="minorHAnsi" w:cstheme="minorBidi"/>
          <w:b/>
          <w:bCs/>
        </w:rPr>
        <w:t xml:space="preserve"> </w:t>
      </w:r>
    </w:p>
    <w:p w14:paraId="327BB7F3" w14:textId="77D74754" w:rsidR="00CD1BB7" w:rsidRDefault="001073F1" w:rsidP="7A1968B8">
      <w:pPr>
        <w:pStyle w:val="xmsonormal"/>
        <w:rPr>
          <w:rFonts w:asciiTheme="minorHAnsi" w:eastAsiaTheme="minorEastAsia" w:hAnsiTheme="minorHAnsi" w:cstheme="minorBidi"/>
        </w:rPr>
      </w:pPr>
      <w:proofErr w:type="gramStart"/>
      <w:r w:rsidRPr="00A01C5E">
        <w:rPr>
          <w:rFonts w:asciiTheme="minorHAnsi" w:eastAsiaTheme="minorEastAsia" w:hAnsiTheme="minorHAnsi" w:cstheme="minorBidi"/>
          <w:b/>
          <w:bCs/>
          <w:i/>
          <w:iCs/>
        </w:rPr>
        <w:t xml:space="preserve">June </w:t>
      </w:r>
      <w:r w:rsidR="00A01C5E" w:rsidRPr="00A01C5E">
        <w:rPr>
          <w:rFonts w:asciiTheme="minorHAnsi" w:eastAsiaTheme="minorEastAsia" w:hAnsiTheme="minorHAnsi" w:cstheme="minorBidi"/>
          <w:b/>
          <w:bCs/>
          <w:i/>
          <w:iCs/>
          <w:highlight w:val="yellow"/>
        </w:rPr>
        <w:t>XX,</w:t>
      </w:r>
      <w:proofErr w:type="gramEnd"/>
      <w:r w:rsidRPr="00A01C5E">
        <w:rPr>
          <w:rFonts w:asciiTheme="minorHAnsi" w:eastAsiaTheme="minorEastAsia" w:hAnsiTheme="minorHAnsi" w:cstheme="minorBidi"/>
          <w:b/>
          <w:bCs/>
          <w:i/>
          <w:iCs/>
        </w:rPr>
        <w:t xml:space="preserve"> 2024</w:t>
      </w:r>
      <w:r w:rsidR="47629E77" w:rsidRPr="72EB5865">
        <w:rPr>
          <w:rFonts w:asciiTheme="minorHAnsi" w:eastAsiaTheme="minorEastAsia" w:hAnsiTheme="minorHAnsi" w:cstheme="minorBidi"/>
          <w:b/>
          <w:bCs/>
          <w:i/>
          <w:iCs/>
        </w:rPr>
        <w:t xml:space="preserve"> </w:t>
      </w:r>
      <w:r w:rsidR="47629E77" w:rsidRPr="72EB5865">
        <w:rPr>
          <w:rFonts w:asciiTheme="minorHAnsi" w:eastAsiaTheme="minorEastAsia" w:hAnsiTheme="minorHAnsi" w:cstheme="minorBidi"/>
        </w:rPr>
        <w:t>– The U.S. Department of State’s Bureau of Educational and Cultural Affairs (ECA) and the Benjamin A. Gilman International Scholarship Program (Gilman Program) ha</w:t>
      </w:r>
      <w:r w:rsidR="00974D2B" w:rsidRPr="72EB5865">
        <w:rPr>
          <w:rFonts w:asciiTheme="minorHAnsi" w:eastAsiaTheme="minorEastAsia" w:hAnsiTheme="minorHAnsi" w:cstheme="minorBidi"/>
        </w:rPr>
        <w:t>ve</w:t>
      </w:r>
      <w:r w:rsidR="47629E77" w:rsidRPr="72EB5865">
        <w:rPr>
          <w:rFonts w:asciiTheme="minorHAnsi" w:eastAsiaTheme="minorEastAsia" w:hAnsiTheme="minorHAnsi" w:cstheme="minorBidi"/>
        </w:rPr>
        <w:t xml:space="preserve"> selected the </w:t>
      </w:r>
      <w:r w:rsidR="47629E77" w:rsidRPr="001073F1">
        <w:rPr>
          <w:rFonts w:asciiTheme="minorHAnsi" w:eastAsiaTheme="minorEastAsia" w:hAnsiTheme="minorHAnsi" w:cstheme="minorBidi"/>
        </w:rPr>
        <w:t>University of Houston</w:t>
      </w:r>
      <w:r w:rsidR="47629E77" w:rsidRPr="72EB5865">
        <w:rPr>
          <w:rFonts w:asciiTheme="minorHAnsi" w:eastAsiaTheme="minorEastAsia" w:hAnsiTheme="minorHAnsi" w:cstheme="minorBidi"/>
        </w:rPr>
        <w:t xml:space="preserve"> to host an in-person Gilman Advisor Workshop on </w:t>
      </w:r>
      <w:r w:rsidR="47629E77" w:rsidRPr="001073F1">
        <w:rPr>
          <w:rFonts w:asciiTheme="minorHAnsi" w:eastAsiaTheme="minorEastAsia" w:hAnsiTheme="minorHAnsi" w:cstheme="minorBidi"/>
        </w:rPr>
        <w:t>Friday, July 12, 2024</w:t>
      </w:r>
      <w:r w:rsidR="47629E77" w:rsidRPr="72EB5865">
        <w:rPr>
          <w:rFonts w:asciiTheme="minorHAnsi" w:eastAsiaTheme="minorEastAsia" w:hAnsiTheme="minorHAnsi" w:cstheme="minorBidi"/>
        </w:rPr>
        <w:t>. This workshop will convene 50 Gilman campus advisors from across the U</w:t>
      </w:r>
      <w:r w:rsidR="5F19FDFE" w:rsidRPr="72EB5865">
        <w:rPr>
          <w:rFonts w:asciiTheme="minorHAnsi" w:eastAsiaTheme="minorEastAsia" w:hAnsiTheme="minorHAnsi" w:cstheme="minorBidi"/>
        </w:rPr>
        <w:t xml:space="preserve">nited </w:t>
      </w:r>
      <w:r w:rsidR="47629E77" w:rsidRPr="72EB5865">
        <w:rPr>
          <w:rFonts w:asciiTheme="minorHAnsi" w:eastAsiaTheme="minorEastAsia" w:hAnsiTheme="minorHAnsi" w:cstheme="minorBidi"/>
        </w:rPr>
        <w:t>S</w:t>
      </w:r>
      <w:r w:rsidR="6F5CA431" w:rsidRPr="72EB5865">
        <w:rPr>
          <w:rFonts w:asciiTheme="minorHAnsi" w:eastAsiaTheme="minorEastAsia" w:hAnsiTheme="minorHAnsi" w:cstheme="minorBidi"/>
        </w:rPr>
        <w:t>tates</w:t>
      </w:r>
      <w:r w:rsidR="47629E77" w:rsidRPr="72EB5865">
        <w:rPr>
          <w:rFonts w:asciiTheme="minorHAnsi" w:eastAsiaTheme="minorEastAsia" w:hAnsiTheme="minorHAnsi" w:cstheme="minorBidi"/>
        </w:rPr>
        <w:t xml:space="preserve"> to build and strengthen the Gilman Program through networking and sharing strategies for supporting students from the application phase through returning to the U</w:t>
      </w:r>
      <w:r w:rsidR="4AF7AF72" w:rsidRPr="72EB5865">
        <w:rPr>
          <w:rFonts w:asciiTheme="minorHAnsi" w:eastAsiaTheme="minorEastAsia" w:hAnsiTheme="minorHAnsi" w:cstheme="minorBidi"/>
        </w:rPr>
        <w:t xml:space="preserve">nited </w:t>
      </w:r>
      <w:r w:rsidR="47629E77" w:rsidRPr="72EB5865">
        <w:rPr>
          <w:rFonts w:asciiTheme="minorHAnsi" w:eastAsiaTheme="minorEastAsia" w:hAnsiTheme="minorHAnsi" w:cstheme="minorBidi"/>
        </w:rPr>
        <w:t>S</w:t>
      </w:r>
      <w:r w:rsidR="73713CC8" w:rsidRPr="72EB5865">
        <w:rPr>
          <w:rFonts w:asciiTheme="minorHAnsi" w:eastAsiaTheme="minorEastAsia" w:hAnsiTheme="minorHAnsi" w:cstheme="minorBidi"/>
        </w:rPr>
        <w:t>tates</w:t>
      </w:r>
      <w:r w:rsidR="47629E77" w:rsidRPr="72EB5865">
        <w:rPr>
          <w:rFonts w:asciiTheme="minorHAnsi" w:eastAsiaTheme="minorEastAsia" w:hAnsiTheme="minorHAnsi" w:cstheme="minorBidi"/>
        </w:rPr>
        <w:t xml:space="preserve"> as Gilman alumni. </w:t>
      </w:r>
    </w:p>
    <w:p w14:paraId="3734559A" w14:textId="01029405" w:rsidR="00074E21" w:rsidRPr="00874613" w:rsidRDefault="00074E21" w:rsidP="47629E77">
      <w:pPr>
        <w:pStyle w:val="xmsonormal"/>
        <w:rPr>
          <w:rFonts w:asciiTheme="minorHAnsi" w:eastAsiaTheme="minorEastAsia" w:hAnsiTheme="minorHAnsi" w:cstheme="minorBidi"/>
        </w:rPr>
      </w:pPr>
    </w:p>
    <w:p w14:paraId="52C1F77B" w14:textId="39904A73" w:rsidR="76237D6C" w:rsidRDefault="47629E77" w:rsidP="7A1968B8">
      <w:pPr>
        <w:pStyle w:val="xmsonormal"/>
        <w:rPr>
          <w:rFonts w:asciiTheme="minorHAnsi" w:eastAsiaTheme="minorEastAsia" w:hAnsiTheme="minorHAnsi" w:cstheme="minorBidi"/>
        </w:rPr>
      </w:pPr>
      <w:r w:rsidRPr="72EB5865">
        <w:rPr>
          <w:rFonts w:asciiTheme="minorHAnsi" w:eastAsiaTheme="minorEastAsia" w:hAnsiTheme="minorHAnsi" w:cstheme="minorBidi"/>
        </w:rPr>
        <w:t xml:space="preserve">The </w:t>
      </w:r>
      <w:r w:rsidRPr="001073F1">
        <w:rPr>
          <w:rFonts w:asciiTheme="minorHAnsi" w:eastAsiaTheme="minorEastAsia" w:hAnsiTheme="minorHAnsi" w:cstheme="minorBidi"/>
        </w:rPr>
        <w:t>University of Houston</w:t>
      </w:r>
      <w:r w:rsidRPr="72EB5865">
        <w:rPr>
          <w:rFonts w:asciiTheme="minorHAnsi" w:eastAsiaTheme="minorEastAsia" w:hAnsiTheme="minorHAnsi" w:cstheme="minorBidi"/>
        </w:rPr>
        <w:t xml:space="preserve"> will lead interactive professional development sessions that include strategies for outreach</w:t>
      </w:r>
      <w:r w:rsidR="6F2F8100" w:rsidRPr="72EB5865">
        <w:rPr>
          <w:rFonts w:asciiTheme="minorHAnsi" w:eastAsiaTheme="minorEastAsia" w:hAnsiTheme="minorHAnsi" w:cstheme="minorBidi"/>
        </w:rPr>
        <w:t>,</w:t>
      </w:r>
      <w:r w:rsidRPr="72EB5865">
        <w:rPr>
          <w:rFonts w:asciiTheme="minorHAnsi" w:eastAsiaTheme="minorEastAsia" w:hAnsiTheme="minorHAnsi" w:cstheme="minorBidi"/>
        </w:rPr>
        <w:t xml:space="preserve"> Gilman application growth, supporting first generation and underrepresented students in the application process, peer mentor support, and Gilman alumni development. Attendees will </w:t>
      </w:r>
      <w:r w:rsidR="78E91508" w:rsidRPr="72EB5865">
        <w:rPr>
          <w:rFonts w:asciiTheme="minorHAnsi" w:eastAsiaTheme="minorEastAsia" w:hAnsiTheme="minorHAnsi" w:cstheme="minorBidi"/>
        </w:rPr>
        <w:t xml:space="preserve">also </w:t>
      </w:r>
      <w:r w:rsidRPr="72EB5865">
        <w:rPr>
          <w:rFonts w:asciiTheme="minorHAnsi" w:eastAsiaTheme="minorEastAsia" w:hAnsiTheme="minorHAnsi" w:cstheme="minorBidi"/>
        </w:rPr>
        <w:t xml:space="preserve">learn from each other’s experiences </w:t>
      </w:r>
      <w:r w:rsidR="16265E3D" w:rsidRPr="72EB5865">
        <w:rPr>
          <w:rFonts w:asciiTheme="minorHAnsi" w:eastAsiaTheme="minorEastAsia" w:hAnsiTheme="minorHAnsi" w:cstheme="minorBidi"/>
        </w:rPr>
        <w:t>on recruiting and supporting Gilman applicants</w:t>
      </w:r>
      <w:r w:rsidR="52041C5B" w:rsidRPr="72EB5865">
        <w:rPr>
          <w:rFonts w:asciiTheme="minorHAnsi" w:eastAsiaTheme="minorEastAsia" w:hAnsiTheme="minorHAnsi" w:cstheme="minorBidi"/>
        </w:rPr>
        <w:t>, recipients,</w:t>
      </w:r>
      <w:r w:rsidR="16265E3D" w:rsidRPr="72EB5865">
        <w:rPr>
          <w:rFonts w:asciiTheme="minorHAnsi" w:eastAsiaTheme="minorEastAsia" w:hAnsiTheme="minorHAnsi" w:cstheme="minorBidi"/>
        </w:rPr>
        <w:t xml:space="preserve"> and alumni </w:t>
      </w:r>
      <w:r w:rsidRPr="72EB5865">
        <w:rPr>
          <w:rFonts w:asciiTheme="minorHAnsi" w:eastAsiaTheme="minorEastAsia" w:hAnsiTheme="minorHAnsi" w:cstheme="minorBidi"/>
        </w:rPr>
        <w:t xml:space="preserve">at their respective institutions. </w:t>
      </w:r>
    </w:p>
    <w:p w14:paraId="77C29FCA" w14:textId="0513316E" w:rsidR="76237D6C" w:rsidRDefault="76237D6C" w:rsidP="47629E77">
      <w:pPr>
        <w:pStyle w:val="xmsonormal"/>
        <w:rPr>
          <w:rFonts w:asciiTheme="minorHAnsi" w:eastAsiaTheme="minorEastAsia" w:hAnsiTheme="minorHAnsi" w:cstheme="minorBidi"/>
        </w:rPr>
      </w:pPr>
    </w:p>
    <w:p w14:paraId="7ED1766F" w14:textId="708A01AF" w:rsidR="00074E21" w:rsidRPr="00874613" w:rsidRDefault="47629E77" w:rsidP="19CBBBE1">
      <w:pPr>
        <w:pStyle w:val="xmsonormal"/>
        <w:rPr>
          <w:rFonts w:asciiTheme="minorHAnsi" w:eastAsiaTheme="minorEastAsia" w:hAnsiTheme="minorHAnsi" w:cstheme="minorBidi"/>
        </w:rPr>
      </w:pPr>
      <w:r w:rsidRPr="3D361EB3">
        <w:rPr>
          <w:rFonts w:asciiTheme="minorHAnsi" w:eastAsiaTheme="minorEastAsia" w:hAnsiTheme="minorHAnsi" w:cstheme="minorBidi"/>
        </w:rPr>
        <w:t xml:space="preserve">Since the program’s inception in 2001, more than 41,000 Gilman Scholars from all U.S. states, the District of Columbia, Puerto Rico, and other U.S. territories have studied or interned in more than 160 countries around the globe. The </w:t>
      </w:r>
      <w:r w:rsidR="00AF6CA0" w:rsidRPr="3D361EB3">
        <w:rPr>
          <w:rFonts w:asciiTheme="minorHAnsi" w:eastAsiaTheme="minorEastAsia" w:hAnsiTheme="minorHAnsi" w:cstheme="minorBidi"/>
        </w:rPr>
        <w:t xml:space="preserve">U.S. </w:t>
      </w:r>
      <w:r w:rsidRPr="3D361EB3">
        <w:rPr>
          <w:rFonts w:asciiTheme="minorHAnsi" w:eastAsiaTheme="minorEastAsia" w:hAnsiTheme="minorHAnsi" w:cstheme="minorBidi"/>
        </w:rPr>
        <w:t xml:space="preserve">Department of State awarded </w:t>
      </w:r>
      <w:r w:rsidR="00974D2B" w:rsidRPr="3D361EB3">
        <w:rPr>
          <w:rFonts w:asciiTheme="minorHAnsi" w:eastAsiaTheme="minorEastAsia" w:hAnsiTheme="minorHAnsi" w:cstheme="minorBidi"/>
        </w:rPr>
        <w:t>approximately</w:t>
      </w:r>
      <w:r w:rsidRPr="3D361EB3">
        <w:rPr>
          <w:rFonts w:asciiTheme="minorHAnsi" w:eastAsiaTheme="minorEastAsia" w:hAnsiTheme="minorHAnsi" w:cstheme="minorBidi"/>
        </w:rPr>
        <w:t xml:space="preserve"> 3,</w:t>
      </w:r>
      <w:r w:rsidR="00974D2B" w:rsidRPr="3D361EB3">
        <w:rPr>
          <w:rFonts w:asciiTheme="minorHAnsi" w:eastAsiaTheme="minorEastAsia" w:hAnsiTheme="minorHAnsi" w:cstheme="minorBidi"/>
        </w:rPr>
        <w:t>0</w:t>
      </w:r>
      <w:r w:rsidRPr="3D361EB3">
        <w:rPr>
          <w:rFonts w:asciiTheme="minorHAnsi" w:eastAsiaTheme="minorEastAsia" w:hAnsiTheme="minorHAnsi" w:cstheme="minorBidi"/>
        </w:rPr>
        <w:t xml:space="preserve">00 Gilman scholarships during the 2022-2023 academic year. On average, 70 percent of Gilman recipients self-identify as racial or ethnic minorities, 60 percent are from rural areas and small towns across America, and half are first generation college or university students. All are Pell Grant recipients. The Gilman Scholarship contributes to the Department’s efforts to engage the American people in foreign policy.  </w:t>
      </w:r>
    </w:p>
    <w:p w14:paraId="0AEF8993" w14:textId="14D0371F" w:rsidR="00074E21" w:rsidRPr="00874613" w:rsidRDefault="00074E21" w:rsidP="47629E77">
      <w:pPr>
        <w:pStyle w:val="xmsonormal"/>
        <w:rPr>
          <w:rFonts w:asciiTheme="minorHAnsi" w:eastAsiaTheme="minorEastAsia" w:hAnsiTheme="minorHAnsi" w:cstheme="minorBidi"/>
        </w:rPr>
      </w:pPr>
    </w:p>
    <w:p w14:paraId="0D80AD9B" w14:textId="7644486E" w:rsidR="00074E21" w:rsidRPr="00874613" w:rsidRDefault="47629E77" w:rsidP="19CBBBE1">
      <w:pPr>
        <w:pStyle w:val="xmsonormal"/>
        <w:spacing w:line="259" w:lineRule="auto"/>
        <w:rPr>
          <w:rFonts w:asciiTheme="minorHAnsi" w:eastAsiaTheme="minorEastAsia" w:hAnsiTheme="minorHAnsi" w:cstheme="minorBidi"/>
        </w:rPr>
      </w:pPr>
      <w:r w:rsidRPr="556B9C1F">
        <w:rPr>
          <w:rFonts w:asciiTheme="minorHAnsi" w:eastAsiaTheme="minorEastAsia" w:hAnsiTheme="minorHAnsi" w:cstheme="minorBidi"/>
        </w:rPr>
        <w:t xml:space="preserve">Supported by the U.S. Congress, the Gilman </w:t>
      </w:r>
      <w:r w:rsidR="7F4FAB6C" w:rsidRPr="556B9C1F">
        <w:rPr>
          <w:rFonts w:asciiTheme="minorHAnsi" w:eastAsiaTheme="minorEastAsia" w:hAnsiTheme="minorHAnsi" w:cstheme="minorBidi"/>
        </w:rPr>
        <w:t>Program</w:t>
      </w:r>
      <w:r w:rsidRPr="556B9C1F">
        <w:rPr>
          <w:rFonts w:asciiTheme="minorHAnsi" w:eastAsiaTheme="minorEastAsia" w:hAnsiTheme="minorHAnsi" w:cstheme="minorBidi"/>
        </w:rPr>
        <w:t xml:space="preserve"> is an initiative of the U.S. Department of State’s Bureau of Educational and Cultural Affairs (ECA) and is aided in its implementation by the Institute of International Education (IIE). To learn more about the Gilman </w:t>
      </w:r>
      <w:r w:rsidR="0D7CD2E8" w:rsidRPr="556B9C1F">
        <w:rPr>
          <w:rFonts w:asciiTheme="minorHAnsi" w:eastAsiaTheme="minorEastAsia" w:hAnsiTheme="minorHAnsi" w:cstheme="minorBidi"/>
        </w:rPr>
        <w:t>Program</w:t>
      </w:r>
      <w:r w:rsidRPr="556B9C1F">
        <w:rPr>
          <w:rFonts w:asciiTheme="minorHAnsi" w:eastAsiaTheme="minorEastAsia" w:hAnsiTheme="minorHAnsi" w:cstheme="minorBidi"/>
        </w:rPr>
        <w:t xml:space="preserve"> and its recipients, including the roles of Gilman campus advisors, visit gilmanscholarship.org.</w:t>
      </w:r>
    </w:p>
    <w:p w14:paraId="5158233C" w14:textId="72A47CCA" w:rsidR="00074E21" w:rsidRPr="001073F1" w:rsidRDefault="00074E21" w:rsidP="556B9C1F"/>
    <w:sectPr w:rsidR="00074E21" w:rsidRPr="001073F1" w:rsidSect="00FA0F44">
      <w:headerReference w:type="default" r:id="rId10"/>
      <w:pgSz w:w="12240" w:h="15840" w:code="1"/>
      <w:pgMar w:top="1440" w:right="1440" w:bottom="126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AD222" w14:textId="77777777" w:rsidR="00AC3CBF" w:rsidRDefault="00AC3CBF" w:rsidP="00411700">
      <w:r>
        <w:separator/>
      </w:r>
    </w:p>
  </w:endnote>
  <w:endnote w:type="continuationSeparator" w:id="0">
    <w:p w14:paraId="670E991C" w14:textId="77777777" w:rsidR="00AC3CBF" w:rsidRDefault="00AC3CBF" w:rsidP="0041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716A6" w14:textId="77777777" w:rsidR="00AC3CBF" w:rsidRDefault="00AC3CBF" w:rsidP="00411700">
      <w:r>
        <w:separator/>
      </w:r>
    </w:p>
  </w:footnote>
  <w:footnote w:type="continuationSeparator" w:id="0">
    <w:p w14:paraId="0BF83A3C" w14:textId="77777777" w:rsidR="00AC3CBF" w:rsidRDefault="00AC3CBF" w:rsidP="0041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421E06" w14:textId="26426A00" w:rsidR="002650A3" w:rsidRPr="000376E5" w:rsidRDefault="002650A3" w:rsidP="000376E5">
    <w:pPr>
      <w:pStyle w:val="Header"/>
      <w:tabs>
        <w:tab w:val="left" w:pos="1080"/>
      </w:tabs>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700"/>
    <w:rsid w:val="00012960"/>
    <w:rsid w:val="00017AA9"/>
    <w:rsid w:val="00022E4C"/>
    <w:rsid w:val="00053603"/>
    <w:rsid w:val="00061750"/>
    <w:rsid w:val="0006673B"/>
    <w:rsid w:val="00067913"/>
    <w:rsid w:val="00074E21"/>
    <w:rsid w:val="000C13B4"/>
    <w:rsid w:val="000D14C7"/>
    <w:rsid w:val="000E09D9"/>
    <w:rsid w:val="000E1379"/>
    <w:rsid w:val="000F663C"/>
    <w:rsid w:val="000F7DDF"/>
    <w:rsid w:val="001073F1"/>
    <w:rsid w:val="00122F17"/>
    <w:rsid w:val="00124EF8"/>
    <w:rsid w:val="0012519E"/>
    <w:rsid w:val="001333AF"/>
    <w:rsid w:val="00156712"/>
    <w:rsid w:val="00172636"/>
    <w:rsid w:val="00181B79"/>
    <w:rsid w:val="00186297"/>
    <w:rsid w:val="0019312E"/>
    <w:rsid w:val="001B4F46"/>
    <w:rsid w:val="001B6AC4"/>
    <w:rsid w:val="001C3B4D"/>
    <w:rsid w:val="001C69E5"/>
    <w:rsid w:val="001C6D50"/>
    <w:rsid w:val="0024770C"/>
    <w:rsid w:val="00250DBB"/>
    <w:rsid w:val="002650A3"/>
    <w:rsid w:val="00266270"/>
    <w:rsid w:val="00277073"/>
    <w:rsid w:val="002832E2"/>
    <w:rsid w:val="0029401D"/>
    <w:rsid w:val="002C6AF0"/>
    <w:rsid w:val="002D7A96"/>
    <w:rsid w:val="002E205D"/>
    <w:rsid w:val="00300FB7"/>
    <w:rsid w:val="00320AEB"/>
    <w:rsid w:val="00322937"/>
    <w:rsid w:val="00356431"/>
    <w:rsid w:val="00366734"/>
    <w:rsid w:val="00382EB2"/>
    <w:rsid w:val="003A5BCA"/>
    <w:rsid w:val="003D20C1"/>
    <w:rsid w:val="003E1F9C"/>
    <w:rsid w:val="00411700"/>
    <w:rsid w:val="004277BB"/>
    <w:rsid w:val="00451D0E"/>
    <w:rsid w:val="00455CA8"/>
    <w:rsid w:val="00480854"/>
    <w:rsid w:val="00484E75"/>
    <w:rsid w:val="00487A88"/>
    <w:rsid w:val="004B7E5D"/>
    <w:rsid w:val="004C3F2C"/>
    <w:rsid w:val="004E6118"/>
    <w:rsid w:val="004E7737"/>
    <w:rsid w:val="0052116C"/>
    <w:rsid w:val="00526231"/>
    <w:rsid w:val="0055391C"/>
    <w:rsid w:val="00554041"/>
    <w:rsid w:val="00561F70"/>
    <w:rsid w:val="00576121"/>
    <w:rsid w:val="0058691C"/>
    <w:rsid w:val="0059095E"/>
    <w:rsid w:val="005A0276"/>
    <w:rsid w:val="005A3700"/>
    <w:rsid w:val="005D5105"/>
    <w:rsid w:val="005D7FD7"/>
    <w:rsid w:val="005E07BE"/>
    <w:rsid w:val="00604D73"/>
    <w:rsid w:val="00611946"/>
    <w:rsid w:val="006119DB"/>
    <w:rsid w:val="00660D5C"/>
    <w:rsid w:val="006746B5"/>
    <w:rsid w:val="006758FA"/>
    <w:rsid w:val="00687524"/>
    <w:rsid w:val="00690DA9"/>
    <w:rsid w:val="006A1914"/>
    <w:rsid w:val="006A59E0"/>
    <w:rsid w:val="006B573C"/>
    <w:rsid w:val="006C4BC7"/>
    <w:rsid w:val="0070549F"/>
    <w:rsid w:val="007149DD"/>
    <w:rsid w:val="00721C0B"/>
    <w:rsid w:val="00753A1B"/>
    <w:rsid w:val="00767F65"/>
    <w:rsid w:val="007B4DE9"/>
    <w:rsid w:val="007C2350"/>
    <w:rsid w:val="007C55BD"/>
    <w:rsid w:val="007F3E2A"/>
    <w:rsid w:val="008027C7"/>
    <w:rsid w:val="00804349"/>
    <w:rsid w:val="0083441C"/>
    <w:rsid w:val="008367A3"/>
    <w:rsid w:val="008401A9"/>
    <w:rsid w:val="008561F4"/>
    <w:rsid w:val="0086695E"/>
    <w:rsid w:val="00874613"/>
    <w:rsid w:val="008842B3"/>
    <w:rsid w:val="008A329E"/>
    <w:rsid w:val="008B5CA6"/>
    <w:rsid w:val="008B7ADA"/>
    <w:rsid w:val="008D4B3D"/>
    <w:rsid w:val="008D50C6"/>
    <w:rsid w:val="008E7440"/>
    <w:rsid w:val="008F1FEE"/>
    <w:rsid w:val="008F2FDD"/>
    <w:rsid w:val="00902DA3"/>
    <w:rsid w:val="00906863"/>
    <w:rsid w:val="00936509"/>
    <w:rsid w:val="00954900"/>
    <w:rsid w:val="0096033C"/>
    <w:rsid w:val="009622FD"/>
    <w:rsid w:val="00974D2B"/>
    <w:rsid w:val="009A42B2"/>
    <w:rsid w:val="009E0028"/>
    <w:rsid w:val="009F7A2A"/>
    <w:rsid w:val="00A01C5E"/>
    <w:rsid w:val="00A10367"/>
    <w:rsid w:val="00A2487C"/>
    <w:rsid w:val="00A26613"/>
    <w:rsid w:val="00A415E4"/>
    <w:rsid w:val="00A531D6"/>
    <w:rsid w:val="00A83E39"/>
    <w:rsid w:val="00A90B55"/>
    <w:rsid w:val="00AC34D6"/>
    <w:rsid w:val="00AC3CBF"/>
    <w:rsid w:val="00AE43C9"/>
    <w:rsid w:val="00AF12ED"/>
    <w:rsid w:val="00AF6CA0"/>
    <w:rsid w:val="00B018F1"/>
    <w:rsid w:val="00B377BA"/>
    <w:rsid w:val="00B92740"/>
    <w:rsid w:val="00BA25AA"/>
    <w:rsid w:val="00BA6E09"/>
    <w:rsid w:val="00BC0B2C"/>
    <w:rsid w:val="00BC2324"/>
    <w:rsid w:val="00BC2E78"/>
    <w:rsid w:val="00BD3179"/>
    <w:rsid w:val="00BE0AB3"/>
    <w:rsid w:val="00BF46BD"/>
    <w:rsid w:val="00C42D53"/>
    <w:rsid w:val="00C51F38"/>
    <w:rsid w:val="00C75C86"/>
    <w:rsid w:val="00CA39D1"/>
    <w:rsid w:val="00CA5616"/>
    <w:rsid w:val="00CA648E"/>
    <w:rsid w:val="00CC070D"/>
    <w:rsid w:val="00CC6F15"/>
    <w:rsid w:val="00CD1BB7"/>
    <w:rsid w:val="00D05C44"/>
    <w:rsid w:val="00D113CA"/>
    <w:rsid w:val="00D27020"/>
    <w:rsid w:val="00D45C18"/>
    <w:rsid w:val="00D527E3"/>
    <w:rsid w:val="00D67B27"/>
    <w:rsid w:val="00D67D47"/>
    <w:rsid w:val="00D822D7"/>
    <w:rsid w:val="00D83535"/>
    <w:rsid w:val="00D856B9"/>
    <w:rsid w:val="00D934D3"/>
    <w:rsid w:val="00DD15F7"/>
    <w:rsid w:val="00DD57D0"/>
    <w:rsid w:val="00E044F0"/>
    <w:rsid w:val="00E058A5"/>
    <w:rsid w:val="00E25636"/>
    <w:rsid w:val="00E27C26"/>
    <w:rsid w:val="00E30EF6"/>
    <w:rsid w:val="00E33143"/>
    <w:rsid w:val="00E36930"/>
    <w:rsid w:val="00E6008E"/>
    <w:rsid w:val="00E662E8"/>
    <w:rsid w:val="00E67CA4"/>
    <w:rsid w:val="00E703F7"/>
    <w:rsid w:val="00E81FF0"/>
    <w:rsid w:val="00EA3493"/>
    <w:rsid w:val="00EB27F4"/>
    <w:rsid w:val="00EC0E6E"/>
    <w:rsid w:val="00EC6517"/>
    <w:rsid w:val="00ED62CA"/>
    <w:rsid w:val="00EE2857"/>
    <w:rsid w:val="00EF1B83"/>
    <w:rsid w:val="00F23037"/>
    <w:rsid w:val="00F258DB"/>
    <w:rsid w:val="00F45E65"/>
    <w:rsid w:val="00F553AB"/>
    <w:rsid w:val="00F60245"/>
    <w:rsid w:val="00F744AD"/>
    <w:rsid w:val="00F914E0"/>
    <w:rsid w:val="00F96CAC"/>
    <w:rsid w:val="00FA0F44"/>
    <w:rsid w:val="00FA4329"/>
    <w:rsid w:val="00FA44C9"/>
    <w:rsid w:val="00FC3888"/>
    <w:rsid w:val="00FE001A"/>
    <w:rsid w:val="00FF3571"/>
    <w:rsid w:val="00FF65BD"/>
    <w:rsid w:val="02A9A0AA"/>
    <w:rsid w:val="0309D878"/>
    <w:rsid w:val="033B4E5A"/>
    <w:rsid w:val="0386834C"/>
    <w:rsid w:val="04D56389"/>
    <w:rsid w:val="068C59DF"/>
    <w:rsid w:val="06E04567"/>
    <w:rsid w:val="0727E272"/>
    <w:rsid w:val="07AA5E06"/>
    <w:rsid w:val="0803FFB3"/>
    <w:rsid w:val="082E347C"/>
    <w:rsid w:val="084A5AA8"/>
    <w:rsid w:val="09189716"/>
    <w:rsid w:val="0919FD8F"/>
    <w:rsid w:val="0A8E356C"/>
    <w:rsid w:val="0B6131B3"/>
    <w:rsid w:val="0BCCF298"/>
    <w:rsid w:val="0C961479"/>
    <w:rsid w:val="0CB319B5"/>
    <w:rsid w:val="0CE8650A"/>
    <w:rsid w:val="0D7CD2E8"/>
    <w:rsid w:val="0DB00217"/>
    <w:rsid w:val="0DEFBB95"/>
    <w:rsid w:val="0E0BF741"/>
    <w:rsid w:val="0E9D69A6"/>
    <w:rsid w:val="0F9AE3B0"/>
    <w:rsid w:val="0FCBB3F8"/>
    <w:rsid w:val="1076E83D"/>
    <w:rsid w:val="111168F3"/>
    <w:rsid w:val="1131C419"/>
    <w:rsid w:val="1221DCB6"/>
    <w:rsid w:val="125F0364"/>
    <w:rsid w:val="13B7F48E"/>
    <w:rsid w:val="1423CB1A"/>
    <w:rsid w:val="1433AB6C"/>
    <w:rsid w:val="143576ED"/>
    <w:rsid w:val="14CC3D98"/>
    <w:rsid w:val="1546CB54"/>
    <w:rsid w:val="157DF69B"/>
    <w:rsid w:val="15864DB9"/>
    <w:rsid w:val="16265E3D"/>
    <w:rsid w:val="16D4E9BE"/>
    <w:rsid w:val="174EC5E2"/>
    <w:rsid w:val="176DBCB1"/>
    <w:rsid w:val="17E448E3"/>
    <w:rsid w:val="17F4CB2A"/>
    <w:rsid w:val="1908E810"/>
    <w:rsid w:val="19CBBBE1"/>
    <w:rsid w:val="19F00B47"/>
    <w:rsid w:val="1A15B934"/>
    <w:rsid w:val="1A58A995"/>
    <w:rsid w:val="1B0F89A5"/>
    <w:rsid w:val="1B8CF097"/>
    <w:rsid w:val="1CAB5A06"/>
    <w:rsid w:val="1CBAF587"/>
    <w:rsid w:val="1D25C934"/>
    <w:rsid w:val="1D6839B3"/>
    <w:rsid w:val="1E330E5F"/>
    <w:rsid w:val="1EA33913"/>
    <w:rsid w:val="1EBF873E"/>
    <w:rsid w:val="1ECF50A1"/>
    <w:rsid w:val="1F2BE2FE"/>
    <w:rsid w:val="1FB79A61"/>
    <w:rsid w:val="1FDA756F"/>
    <w:rsid w:val="20DD58E6"/>
    <w:rsid w:val="225E6F05"/>
    <w:rsid w:val="231A5B8D"/>
    <w:rsid w:val="251809DE"/>
    <w:rsid w:val="261D8320"/>
    <w:rsid w:val="26CD4EF0"/>
    <w:rsid w:val="278C4AAF"/>
    <w:rsid w:val="2796B7C0"/>
    <w:rsid w:val="28032A9D"/>
    <w:rsid w:val="284AC427"/>
    <w:rsid w:val="2997BDB3"/>
    <w:rsid w:val="29ABBB44"/>
    <w:rsid w:val="2B3B292C"/>
    <w:rsid w:val="2BAEB322"/>
    <w:rsid w:val="2C9C3C9B"/>
    <w:rsid w:val="2D39F279"/>
    <w:rsid w:val="2D79D352"/>
    <w:rsid w:val="30720CCB"/>
    <w:rsid w:val="30C8289E"/>
    <w:rsid w:val="31A1DF3F"/>
    <w:rsid w:val="31AEB45E"/>
    <w:rsid w:val="31FD86BF"/>
    <w:rsid w:val="32196461"/>
    <w:rsid w:val="3274A673"/>
    <w:rsid w:val="348DD5C4"/>
    <w:rsid w:val="34CC3D0F"/>
    <w:rsid w:val="35DCA073"/>
    <w:rsid w:val="364B870D"/>
    <w:rsid w:val="36E39BF9"/>
    <w:rsid w:val="36FE3A3E"/>
    <w:rsid w:val="37C93ED3"/>
    <w:rsid w:val="38FF2D20"/>
    <w:rsid w:val="3BAACFA7"/>
    <w:rsid w:val="3BAF73A2"/>
    <w:rsid w:val="3BC561B6"/>
    <w:rsid w:val="3BEDFCD2"/>
    <w:rsid w:val="3BFC38D8"/>
    <w:rsid w:val="3D15D078"/>
    <w:rsid w:val="3D361EB3"/>
    <w:rsid w:val="3D6F2230"/>
    <w:rsid w:val="3DA61ED3"/>
    <w:rsid w:val="3DBD1C3E"/>
    <w:rsid w:val="3F3759AF"/>
    <w:rsid w:val="3F9FBBED"/>
    <w:rsid w:val="3FE747F8"/>
    <w:rsid w:val="4041CF84"/>
    <w:rsid w:val="406E38A2"/>
    <w:rsid w:val="41608FE1"/>
    <w:rsid w:val="4266257E"/>
    <w:rsid w:val="42E96DF4"/>
    <w:rsid w:val="433FF4E9"/>
    <w:rsid w:val="44B8831C"/>
    <w:rsid w:val="4510C4C4"/>
    <w:rsid w:val="461FB62B"/>
    <w:rsid w:val="463EEAC7"/>
    <w:rsid w:val="47629E77"/>
    <w:rsid w:val="47C6C720"/>
    <w:rsid w:val="47DED390"/>
    <w:rsid w:val="48598BB7"/>
    <w:rsid w:val="48971E7B"/>
    <w:rsid w:val="48CB6D1C"/>
    <w:rsid w:val="48E4923D"/>
    <w:rsid w:val="4919BEA4"/>
    <w:rsid w:val="4944B94B"/>
    <w:rsid w:val="49521D54"/>
    <w:rsid w:val="49629781"/>
    <w:rsid w:val="496DEF2A"/>
    <w:rsid w:val="49F37B3D"/>
    <w:rsid w:val="4A70DCF0"/>
    <w:rsid w:val="4AF7AF72"/>
    <w:rsid w:val="4B122907"/>
    <w:rsid w:val="4B629862"/>
    <w:rsid w:val="4BAA532A"/>
    <w:rsid w:val="4C3699D0"/>
    <w:rsid w:val="4CC9721D"/>
    <w:rsid w:val="4D271D0C"/>
    <w:rsid w:val="4E91C956"/>
    <w:rsid w:val="4E93BE5E"/>
    <w:rsid w:val="4F12B943"/>
    <w:rsid w:val="4F293EB7"/>
    <w:rsid w:val="4F490754"/>
    <w:rsid w:val="4F4B6183"/>
    <w:rsid w:val="4F52D679"/>
    <w:rsid w:val="512A7A77"/>
    <w:rsid w:val="517FD4C9"/>
    <w:rsid w:val="52041C5B"/>
    <w:rsid w:val="521E69B8"/>
    <w:rsid w:val="52B59688"/>
    <w:rsid w:val="53385A98"/>
    <w:rsid w:val="543098D6"/>
    <w:rsid w:val="556B9C1F"/>
    <w:rsid w:val="557B7B9C"/>
    <w:rsid w:val="56055CF7"/>
    <w:rsid w:val="560F5064"/>
    <w:rsid w:val="562B1F7C"/>
    <w:rsid w:val="57CF2FB0"/>
    <w:rsid w:val="58CAE20A"/>
    <w:rsid w:val="59619199"/>
    <w:rsid w:val="59826A4E"/>
    <w:rsid w:val="59B6B777"/>
    <w:rsid w:val="5A8448EC"/>
    <w:rsid w:val="5A99A2FE"/>
    <w:rsid w:val="5AA46553"/>
    <w:rsid w:val="5AC9B4FE"/>
    <w:rsid w:val="5AF428B8"/>
    <w:rsid w:val="5C5C66DC"/>
    <w:rsid w:val="5D0CF15F"/>
    <w:rsid w:val="5D977AD2"/>
    <w:rsid w:val="5E00ED5B"/>
    <w:rsid w:val="5E762BF4"/>
    <w:rsid w:val="5EC10BE0"/>
    <w:rsid w:val="5ECB825B"/>
    <w:rsid w:val="5F19FDFE"/>
    <w:rsid w:val="5F5A180D"/>
    <w:rsid w:val="5FA9362B"/>
    <w:rsid w:val="5FD52FF9"/>
    <w:rsid w:val="602E61DD"/>
    <w:rsid w:val="60C44F8A"/>
    <w:rsid w:val="60F65A9A"/>
    <w:rsid w:val="626FCB9C"/>
    <w:rsid w:val="629B9CBB"/>
    <w:rsid w:val="6319A683"/>
    <w:rsid w:val="63226154"/>
    <w:rsid w:val="63447E0E"/>
    <w:rsid w:val="636738B7"/>
    <w:rsid w:val="6405CF10"/>
    <w:rsid w:val="64273B64"/>
    <w:rsid w:val="64B5E397"/>
    <w:rsid w:val="65737353"/>
    <w:rsid w:val="65A909A4"/>
    <w:rsid w:val="67402182"/>
    <w:rsid w:val="68810FA9"/>
    <w:rsid w:val="68A335FA"/>
    <w:rsid w:val="68B9C892"/>
    <w:rsid w:val="69600D53"/>
    <w:rsid w:val="699D9274"/>
    <w:rsid w:val="6ADD03FB"/>
    <w:rsid w:val="6D741649"/>
    <w:rsid w:val="6DE8A112"/>
    <w:rsid w:val="6E33DD58"/>
    <w:rsid w:val="6E8D6C29"/>
    <w:rsid w:val="6EC023FE"/>
    <w:rsid w:val="6EC4A0C0"/>
    <w:rsid w:val="6EE053DA"/>
    <w:rsid w:val="6F2F8100"/>
    <w:rsid w:val="6F3B6E3F"/>
    <w:rsid w:val="6F5CA431"/>
    <w:rsid w:val="6F847173"/>
    <w:rsid w:val="6F97210B"/>
    <w:rsid w:val="6FEF38F0"/>
    <w:rsid w:val="70D88C0E"/>
    <w:rsid w:val="7104B9B1"/>
    <w:rsid w:val="7251B6BB"/>
    <w:rsid w:val="72A08A12"/>
    <w:rsid w:val="72EB5865"/>
    <w:rsid w:val="731732AE"/>
    <w:rsid w:val="736282B0"/>
    <w:rsid w:val="73713CC8"/>
    <w:rsid w:val="7376F281"/>
    <w:rsid w:val="73A9A620"/>
    <w:rsid w:val="73F9323F"/>
    <w:rsid w:val="74FE5311"/>
    <w:rsid w:val="75145345"/>
    <w:rsid w:val="753143A4"/>
    <w:rsid w:val="75361494"/>
    <w:rsid w:val="75E1B187"/>
    <w:rsid w:val="76237D6C"/>
    <w:rsid w:val="764A83EC"/>
    <w:rsid w:val="776A9A88"/>
    <w:rsid w:val="78072551"/>
    <w:rsid w:val="782DD1C5"/>
    <w:rsid w:val="78E91508"/>
    <w:rsid w:val="79143F22"/>
    <w:rsid w:val="79738BF2"/>
    <w:rsid w:val="7A1968B8"/>
    <w:rsid w:val="7BAA4F91"/>
    <w:rsid w:val="7C43FAA4"/>
    <w:rsid w:val="7C64AAAD"/>
    <w:rsid w:val="7C825565"/>
    <w:rsid w:val="7C9F5FAA"/>
    <w:rsid w:val="7CD57708"/>
    <w:rsid w:val="7E2BED21"/>
    <w:rsid w:val="7E3A88F2"/>
    <w:rsid w:val="7E714769"/>
    <w:rsid w:val="7EADC8EE"/>
    <w:rsid w:val="7F4FAB6C"/>
    <w:rsid w:val="7F688F57"/>
    <w:rsid w:val="7F8D9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0D49C"/>
  <w15:chartTrackingRefBased/>
  <w15:docId w15:val="{D9AAAE73-8068-F448-B77A-3AFCD3C8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7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1700"/>
    <w:rPr>
      <w:color w:val="0000FF"/>
      <w:u w:val="single"/>
    </w:rPr>
  </w:style>
  <w:style w:type="paragraph" w:styleId="BodyText2">
    <w:name w:val="Body Text 2"/>
    <w:basedOn w:val="Normal"/>
    <w:link w:val="BodyText2Char"/>
    <w:rsid w:val="00411700"/>
    <w:pPr>
      <w:spacing w:line="480" w:lineRule="auto"/>
      <w:jc w:val="center"/>
    </w:pPr>
    <w:rPr>
      <w:rFonts w:eastAsia="Arial Unicode MS"/>
      <w:caps/>
    </w:rPr>
  </w:style>
  <w:style w:type="character" w:customStyle="1" w:styleId="BodyText2Char">
    <w:name w:val="Body Text 2 Char"/>
    <w:basedOn w:val="DefaultParagraphFont"/>
    <w:link w:val="BodyText2"/>
    <w:rsid w:val="00411700"/>
    <w:rPr>
      <w:rFonts w:ascii="Times New Roman" w:eastAsia="Arial Unicode MS" w:hAnsi="Times New Roman" w:cs="Times New Roman"/>
      <w:caps/>
    </w:rPr>
  </w:style>
  <w:style w:type="paragraph" w:styleId="ListParagraph">
    <w:name w:val="List Paragraph"/>
    <w:basedOn w:val="Normal"/>
    <w:link w:val="ListParagraphChar"/>
    <w:uiPriority w:val="34"/>
    <w:qFormat/>
    <w:rsid w:val="00411700"/>
    <w:pPr>
      <w:ind w:left="720"/>
      <w:contextualSpacing/>
    </w:pPr>
  </w:style>
  <w:style w:type="paragraph" w:styleId="Header">
    <w:name w:val="header"/>
    <w:basedOn w:val="Normal"/>
    <w:link w:val="HeaderChar"/>
    <w:uiPriority w:val="99"/>
    <w:unhideWhenUsed/>
    <w:rsid w:val="00411700"/>
    <w:pPr>
      <w:tabs>
        <w:tab w:val="center" w:pos="4680"/>
        <w:tab w:val="right" w:pos="9360"/>
      </w:tabs>
    </w:pPr>
  </w:style>
  <w:style w:type="character" w:customStyle="1" w:styleId="HeaderChar">
    <w:name w:val="Header Char"/>
    <w:basedOn w:val="DefaultParagraphFont"/>
    <w:link w:val="Header"/>
    <w:uiPriority w:val="99"/>
    <w:rsid w:val="00411700"/>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411700"/>
    <w:rPr>
      <w:rFonts w:ascii="Times New Roman" w:eastAsia="Times New Roman" w:hAnsi="Times New Roman" w:cs="Times New Roman"/>
    </w:rPr>
  </w:style>
  <w:style w:type="paragraph" w:styleId="Footer">
    <w:name w:val="footer"/>
    <w:basedOn w:val="Normal"/>
    <w:link w:val="FooterChar"/>
    <w:uiPriority w:val="99"/>
    <w:unhideWhenUsed/>
    <w:rsid w:val="00411700"/>
    <w:pPr>
      <w:tabs>
        <w:tab w:val="center" w:pos="4680"/>
        <w:tab w:val="right" w:pos="9360"/>
      </w:tabs>
    </w:pPr>
  </w:style>
  <w:style w:type="character" w:customStyle="1" w:styleId="FooterChar">
    <w:name w:val="Footer Char"/>
    <w:basedOn w:val="DefaultParagraphFont"/>
    <w:link w:val="Footer"/>
    <w:uiPriority w:val="99"/>
    <w:rsid w:val="00411700"/>
    <w:rPr>
      <w:rFonts w:ascii="Times New Roman" w:eastAsia="Times New Roman" w:hAnsi="Times New Roman" w:cs="Times New Roman"/>
    </w:rPr>
  </w:style>
  <w:style w:type="character" w:customStyle="1" w:styleId="apple-converted-space">
    <w:name w:val="apple-converted-space"/>
    <w:basedOn w:val="DefaultParagraphFont"/>
    <w:rsid w:val="00411700"/>
  </w:style>
  <w:style w:type="character" w:customStyle="1" w:styleId="UnresolvedMention1">
    <w:name w:val="Unresolved Mention1"/>
    <w:basedOn w:val="DefaultParagraphFont"/>
    <w:uiPriority w:val="99"/>
    <w:semiHidden/>
    <w:unhideWhenUsed/>
    <w:rsid w:val="00411700"/>
    <w:rPr>
      <w:color w:val="605E5C"/>
      <w:shd w:val="clear" w:color="auto" w:fill="E1DFDD"/>
    </w:rPr>
  </w:style>
  <w:style w:type="character" w:styleId="FollowedHyperlink">
    <w:name w:val="FollowedHyperlink"/>
    <w:basedOn w:val="DefaultParagraphFont"/>
    <w:uiPriority w:val="99"/>
    <w:semiHidden/>
    <w:unhideWhenUsed/>
    <w:rsid w:val="00411700"/>
    <w:rPr>
      <w:color w:val="954F72" w:themeColor="followedHyperlink"/>
      <w:u w:val="single"/>
    </w:rPr>
  </w:style>
  <w:style w:type="paragraph" w:styleId="BalloonText">
    <w:name w:val="Balloon Text"/>
    <w:basedOn w:val="Normal"/>
    <w:link w:val="BalloonTextChar"/>
    <w:uiPriority w:val="99"/>
    <w:semiHidden/>
    <w:unhideWhenUsed/>
    <w:rsid w:val="009F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A2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058A5"/>
    <w:rPr>
      <w:sz w:val="16"/>
      <w:szCs w:val="16"/>
    </w:rPr>
  </w:style>
  <w:style w:type="paragraph" w:styleId="CommentText">
    <w:name w:val="annotation text"/>
    <w:basedOn w:val="Normal"/>
    <w:link w:val="CommentTextChar"/>
    <w:uiPriority w:val="99"/>
    <w:unhideWhenUsed/>
    <w:rsid w:val="00E058A5"/>
    <w:rPr>
      <w:sz w:val="20"/>
      <w:szCs w:val="20"/>
    </w:rPr>
  </w:style>
  <w:style w:type="character" w:customStyle="1" w:styleId="CommentTextChar">
    <w:name w:val="Comment Text Char"/>
    <w:basedOn w:val="DefaultParagraphFont"/>
    <w:link w:val="CommentText"/>
    <w:uiPriority w:val="99"/>
    <w:rsid w:val="00E058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58A5"/>
    <w:rPr>
      <w:b/>
      <w:bCs/>
    </w:rPr>
  </w:style>
  <w:style w:type="character" w:customStyle="1" w:styleId="CommentSubjectChar">
    <w:name w:val="Comment Subject Char"/>
    <w:basedOn w:val="CommentTextChar"/>
    <w:link w:val="CommentSubject"/>
    <w:uiPriority w:val="99"/>
    <w:semiHidden/>
    <w:rsid w:val="00E058A5"/>
    <w:rPr>
      <w:rFonts w:ascii="Times New Roman" w:eastAsia="Times New Roman" w:hAnsi="Times New Roman" w:cs="Times New Roman"/>
      <w:b/>
      <w:bCs/>
      <w:sz w:val="20"/>
      <w:szCs w:val="20"/>
    </w:rPr>
  </w:style>
  <w:style w:type="paragraph" w:styleId="Revision">
    <w:name w:val="Revision"/>
    <w:hidden/>
    <w:uiPriority w:val="99"/>
    <w:semiHidden/>
    <w:rsid w:val="00D83535"/>
    <w:rPr>
      <w:rFonts w:ascii="Times New Roman" w:eastAsia="Times New Roman" w:hAnsi="Times New Roman" w:cs="Times New Roman"/>
    </w:rPr>
  </w:style>
  <w:style w:type="paragraph" w:customStyle="1" w:styleId="xmsonormal">
    <w:name w:val="x_msonormal"/>
    <w:basedOn w:val="Normal"/>
    <w:rsid w:val="00074E21"/>
    <w:rPr>
      <w:rFonts w:eastAsiaTheme="minorHAnsi"/>
    </w:rPr>
  </w:style>
  <w:style w:type="paragraph" w:styleId="NormalWeb">
    <w:name w:val="Normal (Web)"/>
    <w:basedOn w:val="Normal"/>
    <w:uiPriority w:val="99"/>
    <w:unhideWhenUsed/>
    <w:rsid w:val="00067913"/>
    <w:rPr>
      <w:rFonts w:eastAsiaTheme="minorHAnsi"/>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7F3E2A"/>
    <w:rPr>
      <w:color w:val="605E5C"/>
      <w:shd w:val="clear" w:color="auto" w:fill="E1DFDD"/>
    </w:rPr>
  </w:style>
  <w:style w:type="character" w:customStyle="1" w:styleId="normaltextrun">
    <w:name w:val="normaltextrun"/>
    <w:basedOn w:val="DefaultParagraphFont"/>
    <w:rsid w:val="00526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312021">
      <w:bodyDiv w:val="1"/>
      <w:marLeft w:val="0"/>
      <w:marRight w:val="0"/>
      <w:marTop w:val="0"/>
      <w:marBottom w:val="0"/>
      <w:divBdr>
        <w:top w:val="none" w:sz="0" w:space="0" w:color="auto"/>
        <w:left w:val="none" w:sz="0" w:space="0" w:color="auto"/>
        <w:bottom w:val="none" w:sz="0" w:space="0" w:color="auto"/>
        <w:right w:val="none" w:sz="0" w:space="0" w:color="auto"/>
      </w:divBdr>
    </w:div>
    <w:div w:id="115607871">
      <w:bodyDiv w:val="1"/>
      <w:marLeft w:val="0"/>
      <w:marRight w:val="0"/>
      <w:marTop w:val="0"/>
      <w:marBottom w:val="0"/>
      <w:divBdr>
        <w:top w:val="none" w:sz="0" w:space="0" w:color="auto"/>
        <w:left w:val="none" w:sz="0" w:space="0" w:color="auto"/>
        <w:bottom w:val="none" w:sz="0" w:space="0" w:color="auto"/>
        <w:right w:val="none" w:sz="0" w:space="0" w:color="auto"/>
      </w:divBdr>
    </w:div>
    <w:div w:id="371540675">
      <w:bodyDiv w:val="1"/>
      <w:marLeft w:val="0"/>
      <w:marRight w:val="0"/>
      <w:marTop w:val="0"/>
      <w:marBottom w:val="0"/>
      <w:divBdr>
        <w:top w:val="none" w:sz="0" w:space="0" w:color="auto"/>
        <w:left w:val="none" w:sz="0" w:space="0" w:color="auto"/>
        <w:bottom w:val="none" w:sz="0" w:space="0" w:color="auto"/>
        <w:right w:val="none" w:sz="0" w:space="0" w:color="auto"/>
      </w:divBdr>
    </w:div>
    <w:div w:id="402338963">
      <w:bodyDiv w:val="1"/>
      <w:marLeft w:val="0"/>
      <w:marRight w:val="0"/>
      <w:marTop w:val="0"/>
      <w:marBottom w:val="0"/>
      <w:divBdr>
        <w:top w:val="none" w:sz="0" w:space="0" w:color="auto"/>
        <w:left w:val="none" w:sz="0" w:space="0" w:color="auto"/>
        <w:bottom w:val="none" w:sz="0" w:space="0" w:color="auto"/>
        <w:right w:val="none" w:sz="0" w:space="0" w:color="auto"/>
      </w:divBdr>
    </w:div>
    <w:div w:id="482821135">
      <w:bodyDiv w:val="1"/>
      <w:marLeft w:val="0"/>
      <w:marRight w:val="0"/>
      <w:marTop w:val="0"/>
      <w:marBottom w:val="0"/>
      <w:divBdr>
        <w:top w:val="none" w:sz="0" w:space="0" w:color="auto"/>
        <w:left w:val="none" w:sz="0" w:space="0" w:color="auto"/>
        <w:bottom w:val="none" w:sz="0" w:space="0" w:color="auto"/>
        <w:right w:val="none" w:sz="0" w:space="0" w:color="auto"/>
      </w:divBdr>
    </w:div>
    <w:div w:id="574632952">
      <w:bodyDiv w:val="1"/>
      <w:marLeft w:val="0"/>
      <w:marRight w:val="0"/>
      <w:marTop w:val="0"/>
      <w:marBottom w:val="0"/>
      <w:divBdr>
        <w:top w:val="none" w:sz="0" w:space="0" w:color="auto"/>
        <w:left w:val="none" w:sz="0" w:space="0" w:color="auto"/>
        <w:bottom w:val="none" w:sz="0" w:space="0" w:color="auto"/>
        <w:right w:val="none" w:sz="0" w:space="0" w:color="auto"/>
      </w:divBdr>
    </w:div>
    <w:div w:id="711736655">
      <w:bodyDiv w:val="1"/>
      <w:marLeft w:val="0"/>
      <w:marRight w:val="0"/>
      <w:marTop w:val="0"/>
      <w:marBottom w:val="0"/>
      <w:divBdr>
        <w:top w:val="none" w:sz="0" w:space="0" w:color="auto"/>
        <w:left w:val="none" w:sz="0" w:space="0" w:color="auto"/>
        <w:bottom w:val="none" w:sz="0" w:space="0" w:color="auto"/>
        <w:right w:val="none" w:sz="0" w:space="0" w:color="auto"/>
      </w:divBdr>
    </w:div>
    <w:div w:id="760836843">
      <w:bodyDiv w:val="1"/>
      <w:marLeft w:val="0"/>
      <w:marRight w:val="0"/>
      <w:marTop w:val="0"/>
      <w:marBottom w:val="0"/>
      <w:divBdr>
        <w:top w:val="none" w:sz="0" w:space="0" w:color="auto"/>
        <w:left w:val="none" w:sz="0" w:space="0" w:color="auto"/>
        <w:bottom w:val="none" w:sz="0" w:space="0" w:color="auto"/>
        <w:right w:val="none" w:sz="0" w:space="0" w:color="auto"/>
      </w:divBdr>
    </w:div>
    <w:div w:id="956912147">
      <w:bodyDiv w:val="1"/>
      <w:marLeft w:val="0"/>
      <w:marRight w:val="0"/>
      <w:marTop w:val="0"/>
      <w:marBottom w:val="0"/>
      <w:divBdr>
        <w:top w:val="none" w:sz="0" w:space="0" w:color="auto"/>
        <w:left w:val="none" w:sz="0" w:space="0" w:color="auto"/>
        <w:bottom w:val="none" w:sz="0" w:space="0" w:color="auto"/>
        <w:right w:val="none" w:sz="0" w:space="0" w:color="auto"/>
      </w:divBdr>
    </w:div>
    <w:div w:id="970136790">
      <w:bodyDiv w:val="1"/>
      <w:marLeft w:val="0"/>
      <w:marRight w:val="0"/>
      <w:marTop w:val="0"/>
      <w:marBottom w:val="0"/>
      <w:divBdr>
        <w:top w:val="none" w:sz="0" w:space="0" w:color="auto"/>
        <w:left w:val="none" w:sz="0" w:space="0" w:color="auto"/>
        <w:bottom w:val="none" w:sz="0" w:space="0" w:color="auto"/>
        <w:right w:val="none" w:sz="0" w:space="0" w:color="auto"/>
      </w:divBdr>
    </w:div>
    <w:div w:id="1085688647">
      <w:bodyDiv w:val="1"/>
      <w:marLeft w:val="0"/>
      <w:marRight w:val="0"/>
      <w:marTop w:val="0"/>
      <w:marBottom w:val="0"/>
      <w:divBdr>
        <w:top w:val="none" w:sz="0" w:space="0" w:color="auto"/>
        <w:left w:val="none" w:sz="0" w:space="0" w:color="auto"/>
        <w:bottom w:val="none" w:sz="0" w:space="0" w:color="auto"/>
        <w:right w:val="none" w:sz="0" w:space="0" w:color="auto"/>
      </w:divBdr>
    </w:div>
    <w:div w:id="1193107194">
      <w:bodyDiv w:val="1"/>
      <w:marLeft w:val="0"/>
      <w:marRight w:val="0"/>
      <w:marTop w:val="0"/>
      <w:marBottom w:val="0"/>
      <w:divBdr>
        <w:top w:val="none" w:sz="0" w:space="0" w:color="auto"/>
        <w:left w:val="none" w:sz="0" w:space="0" w:color="auto"/>
        <w:bottom w:val="none" w:sz="0" w:space="0" w:color="auto"/>
        <w:right w:val="none" w:sz="0" w:space="0" w:color="auto"/>
      </w:divBdr>
    </w:div>
    <w:div w:id="1366098738">
      <w:bodyDiv w:val="1"/>
      <w:marLeft w:val="0"/>
      <w:marRight w:val="0"/>
      <w:marTop w:val="0"/>
      <w:marBottom w:val="0"/>
      <w:divBdr>
        <w:top w:val="none" w:sz="0" w:space="0" w:color="auto"/>
        <w:left w:val="none" w:sz="0" w:space="0" w:color="auto"/>
        <w:bottom w:val="none" w:sz="0" w:space="0" w:color="auto"/>
        <w:right w:val="none" w:sz="0" w:space="0" w:color="auto"/>
      </w:divBdr>
    </w:div>
    <w:div w:id="1377392891">
      <w:bodyDiv w:val="1"/>
      <w:marLeft w:val="0"/>
      <w:marRight w:val="0"/>
      <w:marTop w:val="0"/>
      <w:marBottom w:val="0"/>
      <w:divBdr>
        <w:top w:val="none" w:sz="0" w:space="0" w:color="auto"/>
        <w:left w:val="none" w:sz="0" w:space="0" w:color="auto"/>
        <w:bottom w:val="none" w:sz="0" w:space="0" w:color="auto"/>
        <w:right w:val="none" w:sz="0" w:space="0" w:color="auto"/>
      </w:divBdr>
    </w:div>
    <w:div w:id="1592086291">
      <w:bodyDiv w:val="1"/>
      <w:marLeft w:val="0"/>
      <w:marRight w:val="0"/>
      <w:marTop w:val="0"/>
      <w:marBottom w:val="0"/>
      <w:divBdr>
        <w:top w:val="none" w:sz="0" w:space="0" w:color="auto"/>
        <w:left w:val="none" w:sz="0" w:space="0" w:color="auto"/>
        <w:bottom w:val="none" w:sz="0" w:space="0" w:color="auto"/>
        <w:right w:val="none" w:sz="0" w:space="0" w:color="auto"/>
      </w:divBdr>
    </w:div>
    <w:div w:id="1613130917">
      <w:bodyDiv w:val="1"/>
      <w:marLeft w:val="0"/>
      <w:marRight w:val="0"/>
      <w:marTop w:val="0"/>
      <w:marBottom w:val="0"/>
      <w:divBdr>
        <w:top w:val="none" w:sz="0" w:space="0" w:color="auto"/>
        <w:left w:val="none" w:sz="0" w:space="0" w:color="auto"/>
        <w:bottom w:val="none" w:sz="0" w:space="0" w:color="auto"/>
        <w:right w:val="none" w:sz="0" w:space="0" w:color="auto"/>
      </w:divBdr>
    </w:div>
    <w:div w:id="1698694291">
      <w:bodyDiv w:val="1"/>
      <w:marLeft w:val="0"/>
      <w:marRight w:val="0"/>
      <w:marTop w:val="0"/>
      <w:marBottom w:val="0"/>
      <w:divBdr>
        <w:top w:val="none" w:sz="0" w:space="0" w:color="auto"/>
        <w:left w:val="none" w:sz="0" w:space="0" w:color="auto"/>
        <w:bottom w:val="none" w:sz="0" w:space="0" w:color="auto"/>
        <w:right w:val="none" w:sz="0" w:space="0" w:color="auto"/>
      </w:divBdr>
    </w:div>
    <w:div w:id="21448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1252-D338-4845-B480-96C1C163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Tekle, Hermella</dc:creator>
  <cp:keywords/>
  <dc:description/>
  <cp:lastModifiedBy>Crawford, Drew</cp:lastModifiedBy>
  <cp:revision>10</cp:revision>
  <dcterms:created xsi:type="dcterms:W3CDTF">2024-06-11T14:18:00Z</dcterms:created>
  <dcterms:modified xsi:type="dcterms:W3CDTF">2024-06-11T16:57:00Z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VanderLaanA@state.gov</vt:lpwstr>
  </property>
  <property fmtid="{D5CDD505-2E9C-101B-9397-08002B2CF9AE}" pid="5" name="MSIP_Label_1665d9ee-429a-4d5f-97cc-cfb56e044a6e_SetDate">
    <vt:lpwstr>2019-12-17T21:39:59.0413434Z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72fb557d-a9e0-4795-b372-593081fc9798</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GrammarlyDocumentId">
    <vt:lpwstr>1cd2407c177902c1b2f5c3ae95ea9205b51aeac2d35971ca788e05f299220671</vt:lpwstr>
  </property>
</Properties>
</file>